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ascii="Times New Roman" w:hAnsi="Times New Roman" w:cs="Times New Roman"/>
          <w:b/>
          <w:bCs/>
          <w:sz w:val="32"/>
          <w:szCs w:val="32"/>
        </w:rPr>
      </w:pPr>
      <w:r>
        <w:rPr>
          <w:rFonts w:ascii="Times New Roman" w:hAnsi="Times New Roman" w:cs="Times New Roman"/>
          <w:b/>
          <w:bCs/>
          <w:sz w:val="32"/>
          <w:szCs w:val="32"/>
        </w:rPr>
        <w:t xml:space="preserve">Satzung Jusos Mainz </w:t>
      </w:r>
    </w:p>
    <w:p>
      <w:pPr>
        <w:jc w:val="both"/>
        <w:rPr>
          <w:rFonts w:ascii="Times New Roman" w:hAnsi="Times New Roman" w:cs="Times New Roman"/>
          <w:b/>
          <w:bCs/>
          <w:sz w:val="28"/>
          <w:szCs w:val="28"/>
        </w:rPr>
      </w:pPr>
    </w:p>
    <w:p>
      <w:pPr>
        <w:jc w:val="both"/>
        <w:rPr>
          <w:rFonts w:ascii="Times New Roman" w:hAnsi="Times New Roman" w:cs="Times New Roman"/>
          <w:b/>
          <w:bCs/>
          <w:sz w:val="28"/>
          <w:szCs w:val="28"/>
        </w:rPr>
      </w:pPr>
      <w:r>
        <w:rPr>
          <w:rFonts w:ascii="Times New Roman" w:hAnsi="Times New Roman" w:cs="Times New Roman"/>
          <w:b/>
          <w:bCs/>
          <w:sz w:val="28"/>
          <w:szCs w:val="28"/>
        </w:rPr>
        <w:t>§ 1 Name, Sitz, Geschäftsadresse</w:t>
      </w:r>
    </w:p>
    <w:p>
      <w:pPr>
        <w:pStyle w:val="Listenabsatz"/>
        <w:numPr>
          <w:ilvl w:val="0"/>
          <w:numId w:val="2"/>
        </w:numPr>
        <w:jc w:val="both"/>
        <w:rPr>
          <w:rFonts w:ascii="Times New Roman" w:hAnsi="Times New Roman" w:cs="Times New Roman"/>
          <w:sz w:val="24"/>
          <w:szCs w:val="24"/>
        </w:rPr>
      </w:pPr>
      <w:r>
        <w:rPr>
          <w:rFonts w:ascii="Times New Roman" w:hAnsi="Times New Roman" w:cs="Times New Roman"/>
          <w:sz w:val="24"/>
          <w:szCs w:val="24"/>
        </w:rPr>
        <w:t>Die Arbeitsgemeinschaft der Jungsozialist*innen (Jusos) ist eine Arbeitsgemeinschaft gemäß § 10 des Organisationsstatuts der Sozialdemokratischen Partei Deutschlands (SPD). Es finden die Richtlinien der Arbeitsgemeinschaft der Jusos in der SPD Anwendung.</w:t>
      </w:r>
    </w:p>
    <w:p>
      <w:pPr>
        <w:pStyle w:val="Listenabsatz"/>
        <w:numPr>
          <w:ilvl w:val="0"/>
          <w:numId w:val="2"/>
        </w:numPr>
        <w:jc w:val="both"/>
        <w:rPr>
          <w:rFonts w:ascii="Times New Roman" w:hAnsi="Times New Roman" w:cs="Times New Roman"/>
          <w:sz w:val="24"/>
          <w:szCs w:val="24"/>
        </w:rPr>
      </w:pPr>
      <w:r>
        <w:rPr>
          <w:rFonts w:ascii="Times New Roman" w:hAnsi="Times New Roman" w:cs="Times New Roman"/>
          <w:sz w:val="24"/>
          <w:szCs w:val="24"/>
        </w:rPr>
        <w:t>Die Arbeitsgemeinschaft führt den Namen „Jusos Mainz". Sitz der Arbeitsgemeinschaft ist Mainz.</w:t>
      </w:r>
    </w:p>
    <w:p>
      <w:pPr>
        <w:pStyle w:val="Listenabsatz"/>
        <w:numPr>
          <w:ilvl w:val="0"/>
          <w:numId w:val="2"/>
        </w:numPr>
        <w:jc w:val="both"/>
        <w:rPr>
          <w:rFonts w:ascii="Times New Roman" w:hAnsi="Times New Roman" w:cs="Times New Roman"/>
          <w:sz w:val="24"/>
          <w:szCs w:val="24"/>
        </w:rPr>
      </w:pPr>
      <w:r>
        <w:rPr>
          <w:rFonts w:ascii="Times New Roman" w:hAnsi="Times New Roman" w:cs="Times New Roman"/>
          <w:sz w:val="24"/>
          <w:szCs w:val="24"/>
        </w:rPr>
        <w:t>Die Geschäftsadresse der Jusos Mainz lautet „Jusos Mainz,</w:t>
      </w:r>
      <w:r>
        <w:t xml:space="preserve"> </w:t>
      </w:r>
      <w:r>
        <w:rPr>
          <w:rFonts w:ascii="Times New Roman" w:hAnsi="Times New Roman" w:cs="Times New Roman"/>
          <w:sz w:val="24"/>
          <w:szCs w:val="24"/>
        </w:rPr>
        <w:t>Romano-Guardini-Platz 1, 55116 Mainz, Deutschland“.</w:t>
      </w:r>
    </w:p>
    <w:p>
      <w:pPr>
        <w:jc w:val="both"/>
        <w:rPr>
          <w:rFonts w:ascii="Times New Roman" w:hAnsi="Times New Roman" w:cs="Times New Roman"/>
          <w:sz w:val="24"/>
          <w:szCs w:val="24"/>
        </w:rPr>
      </w:pPr>
    </w:p>
    <w:p>
      <w:pPr>
        <w:jc w:val="both"/>
        <w:rPr>
          <w:rFonts w:ascii="Times New Roman" w:hAnsi="Times New Roman" w:cs="Times New Roman"/>
          <w:b/>
          <w:bCs/>
          <w:sz w:val="28"/>
          <w:szCs w:val="28"/>
        </w:rPr>
      </w:pPr>
      <w:r>
        <w:rPr>
          <w:rFonts w:ascii="Times New Roman" w:hAnsi="Times New Roman" w:cs="Times New Roman"/>
          <w:b/>
          <w:bCs/>
          <w:sz w:val="28"/>
          <w:szCs w:val="28"/>
        </w:rPr>
        <w:t>§ 2 Mitgliedschaft</w:t>
      </w:r>
    </w:p>
    <w:p>
      <w:pPr>
        <w:pStyle w:val="Listenabsatz"/>
        <w:numPr>
          <w:ilvl w:val="0"/>
          <w:numId w:val="3"/>
        </w:numPr>
        <w:jc w:val="both"/>
        <w:rPr>
          <w:rFonts w:ascii="Times New Roman" w:hAnsi="Times New Roman" w:cs="Times New Roman"/>
          <w:sz w:val="24"/>
          <w:szCs w:val="24"/>
        </w:rPr>
      </w:pPr>
      <w:r>
        <w:rPr>
          <w:rFonts w:ascii="Times New Roman" w:hAnsi="Times New Roman" w:cs="Times New Roman"/>
          <w:sz w:val="24"/>
          <w:szCs w:val="24"/>
        </w:rPr>
        <w:t>Mitglieder der Jusos Mainz sind, bis zur Vollendung des 35. Lebensjahres, alle Mitglieder der SPD, die im SPD-Unterbezirk Mainz gemeldet sind.</w:t>
      </w:r>
    </w:p>
    <w:p>
      <w:pPr>
        <w:pStyle w:val="Listenabsatz"/>
        <w:numPr>
          <w:ilvl w:val="0"/>
          <w:numId w:val="3"/>
        </w:numPr>
        <w:jc w:val="both"/>
        <w:rPr>
          <w:rFonts w:ascii="Times New Roman" w:hAnsi="Times New Roman" w:cs="Times New Roman"/>
          <w:sz w:val="24"/>
          <w:szCs w:val="24"/>
        </w:rPr>
      </w:pPr>
      <w:r>
        <w:rPr>
          <w:rFonts w:ascii="Times New Roman" w:hAnsi="Times New Roman" w:cs="Times New Roman"/>
          <w:sz w:val="24"/>
          <w:szCs w:val="24"/>
        </w:rPr>
        <w:t>Mitarbeiten können ebenso alle dort ansässigen Personen, die ihre Mitarbeit bei den Jusos schriftlich erklären (ortsansässige „Nur-Juso-Unterstützer*innen“ nach § 10 SPD Organisationsstatut, die nach §1 Abs. 6 SPD-Finanzordnung einen Mitgliedsbeitrag entrichten) und bei denen keine Unvereinbarkeit gemäß § 6 des Organisationsstatuts der SPD vorliegt. Die Möglichkeit für Interessierte, öffentliche Sitzungen und Veranstaltungen zu besuchen, bleibt davon unberührt.</w:t>
      </w:r>
    </w:p>
    <w:p>
      <w:pPr>
        <w:jc w:val="both"/>
        <w:rPr>
          <w:rFonts w:ascii="Times New Roman" w:hAnsi="Times New Roman" w:cs="Times New Roman"/>
          <w:sz w:val="24"/>
          <w:szCs w:val="24"/>
        </w:rPr>
      </w:pPr>
    </w:p>
    <w:p>
      <w:pPr>
        <w:jc w:val="both"/>
        <w:rPr>
          <w:rFonts w:ascii="Times New Roman" w:hAnsi="Times New Roman" w:cs="Times New Roman"/>
          <w:b/>
          <w:bCs/>
          <w:sz w:val="28"/>
          <w:szCs w:val="28"/>
        </w:rPr>
      </w:pPr>
      <w:r>
        <w:rPr>
          <w:rFonts w:ascii="Times New Roman" w:hAnsi="Times New Roman" w:cs="Times New Roman"/>
          <w:b/>
          <w:bCs/>
          <w:sz w:val="28"/>
          <w:szCs w:val="28"/>
        </w:rPr>
        <w:t>§ 3 Organe</w:t>
      </w:r>
    </w:p>
    <w:p>
      <w:pPr>
        <w:pStyle w:val="Listenabsatz"/>
        <w:numPr>
          <w:ilvl w:val="0"/>
          <w:numId w:val="5"/>
        </w:numPr>
        <w:jc w:val="both"/>
        <w:rPr>
          <w:rFonts w:ascii="Times New Roman" w:hAnsi="Times New Roman" w:cs="Times New Roman"/>
          <w:b/>
          <w:bCs/>
          <w:sz w:val="28"/>
          <w:szCs w:val="28"/>
        </w:rPr>
      </w:pPr>
      <w:r>
        <w:rPr>
          <w:rFonts w:ascii="Times New Roman" w:hAnsi="Times New Roman" w:cs="Times New Roman"/>
          <w:sz w:val="24"/>
          <w:szCs w:val="24"/>
        </w:rPr>
        <w:t>Organe der Jusos Mainz sind der Vorstand, die Mitgliederversammlung (MV) und die Jahreshauptversammlung (JHV).</w:t>
      </w:r>
    </w:p>
    <w:p>
      <w:pPr>
        <w:jc w:val="both"/>
        <w:rPr>
          <w:rFonts w:ascii="Times New Roman" w:hAnsi="Times New Roman" w:cs="Times New Roman"/>
          <w:b/>
          <w:bCs/>
          <w:sz w:val="28"/>
          <w:szCs w:val="28"/>
        </w:rPr>
      </w:pPr>
    </w:p>
    <w:p>
      <w:pPr>
        <w:jc w:val="both"/>
        <w:rPr>
          <w:rFonts w:ascii="Times New Roman" w:hAnsi="Times New Roman" w:cs="Times New Roman"/>
          <w:b/>
          <w:bCs/>
          <w:sz w:val="28"/>
          <w:szCs w:val="28"/>
        </w:rPr>
      </w:pPr>
      <w:r>
        <w:rPr>
          <w:rFonts w:ascii="Times New Roman" w:hAnsi="Times New Roman" w:cs="Times New Roman"/>
          <w:b/>
          <w:bCs/>
          <w:sz w:val="28"/>
          <w:szCs w:val="28"/>
        </w:rPr>
        <w:t>§ 4 Die Juso-Arbeitskreise</w:t>
      </w:r>
    </w:p>
    <w:p>
      <w:pPr>
        <w:pStyle w:val="Listenabsatz"/>
        <w:numPr>
          <w:ilvl w:val="0"/>
          <w:numId w:val="6"/>
        </w:numPr>
        <w:jc w:val="both"/>
        <w:rPr>
          <w:rFonts w:ascii="Times New Roman" w:hAnsi="Times New Roman" w:cs="Times New Roman"/>
          <w:sz w:val="24"/>
          <w:szCs w:val="24"/>
        </w:rPr>
      </w:pPr>
      <w:r>
        <w:rPr>
          <w:rFonts w:ascii="Times New Roman" w:hAnsi="Times New Roman" w:cs="Times New Roman"/>
          <w:sz w:val="24"/>
          <w:szCs w:val="24"/>
        </w:rPr>
        <w:t>Arbeitskreise können auf Antrag auf der MV oder der JHV mit absoluter Mehrheit gegründet oder aufgelöst werden.</w:t>
      </w:r>
    </w:p>
    <w:p>
      <w:pPr>
        <w:pStyle w:val="Listenabsatz"/>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Die Arbeitskreise der Jusos Mainz dienen informativen und/oder diskursiven Formaten. In ihnen können auf der MV oder der JHV einzubringende Anträge vorbereitet werden. Die Arbeitskreise selbst sind nicht beschlussfähig. </w:t>
      </w:r>
    </w:p>
    <w:p>
      <w:pPr>
        <w:pStyle w:val="Listenabsatz"/>
        <w:numPr>
          <w:ilvl w:val="0"/>
          <w:numId w:val="6"/>
        </w:numPr>
        <w:jc w:val="both"/>
        <w:rPr>
          <w:rFonts w:ascii="Times New Roman" w:hAnsi="Times New Roman" w:cs="Times New Roman"/>
          <w:sz w:val="24"/>
          <w:szCs w:val="24"/>
        </w:rPr>
      </w:pPr>
      <w:r>
        <w:rPr>
          <w:rFonts w:ascii="Times New Roman" w:hAnsi="Times New Roman" w:cs="Times New Roman"/>
          <w:sz w:val="24"/>
          <w:szCs w:val="24"/>
        </w:rPr>
        <w:t>Die Arbeitskreise der Jusos Mainz tagen öffentlich.</w:t>
      </w:r>
    </w:p>
    <w:p>
      <w:pPr>
        <w:pStyle w:val="Listenabsatz"/>
        <w:numPr>
          <w:ilvl w:val="0"/>
          <w:numId w:val="6"/>
        </w:numPr>
        <w:jc w:val="both"/>
        <w:rPr>
          <w:rFonts w:ascii="Times New Roman" w:hAnsi="Times New Roman" w:cs="Times New Roman"/>
          <w:sz w:val="24"/>
          <w:szCs w:val="24"/>
        </w:rPr>
      </w:pPr>
      <w:r>
        <w:rPr>
          <w:rFonts w:ascii="Times New Roman" w:hAnsi="Times New Roman" w:cs="Times New Roman"/>
          <w:sz w:val="24"/>
          <w:szCs w:val="24"/>
        </w:rPr>
        <w:t>Den Arbeitskreisen steht ein*e Leiter*in vor, die die Arbeit des Arbeitskreises vorbereitet und dem Vorstand gegenüber koordiniert. Der*die Leiter*in übermittelt dem Vorstand nach einer erfolgten Sitzung eine Anwesenheitsliste, sowie eine kurze Umschreibung des behandelten Themas inklusive des Ergebnisses der Sitzung (falls vorhanden) zur Nachverfolgung der Arbeit des Arbeitskreises.</w:t>
      </w:r>
    </w:p>
    <w:p>
      <w:pPr>
        <w:pStyle w:val="Listenabsatz"/>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Der*die Leiter*in eines Arbeitskreises wird bei Neugründung eines Arbeitskreises im Antrag zur Gründung mit aufgeführt. Nachträgliche Änderungen bzw. Aktualisierungen erfolgen per Antrag.</w:t>
      </w:r>
    </w:p>
    <w:p>
      <w:pPr>
        <w:jc w:val="both"/>
        <w:rPr>
          <w:rFonts w:ascii="Times New Roman" w:hAnsi="Times New Roman" w:cs="Times New Roman"/>
          <w:sz w:val="24"/>
          <w:szCs w:val="24"/>
        </w:rPr>
      </w:pPr>
    </w:p>
    <w:p>
      <w:pPr>
        <w:jc w:val="both"/>
        <w:rPr>
          <w:rFonts w:ascii="Times New Roman" w:hAnsi="Times New Roman" w:cs="Times New Roman"/>
          <w:b/>
          <w:bCs/>
          <w:sz w:val="28"/>
          <w:szCs w:val="28"/>
        </w:rPr>
      </w:pPr>
      <w:r>
        <w:rPr>
          <w:rFonts w:ascii="Times New Roman" w:hAnsi="Times New Roman" w:cs="Times New Roman"/>
          <w:b/>
          <w:bCs/>
          <w:sz w:val="28"/>
          <w:szCs w:val="28"/>
        </w:rPr>
        <w:t>§ 5 Der Vorstand</w:t>
      </w:r>
    </w:p>
    <w:p>
      <w:pPr>
        <w:pStyle w:val="Listenabsatz"/>
        <w:numPr>
          <w:ilvl w:val="0"/>
          <w:numId w:val="7"/>
        </w:numPr>
        <w:jc w:val="both"/>
        <w:rPr>
          <w:rFonts w:ascii="Times New Roman" w:hAnsi="Times New Roman" w:cs="Times New Roman"/>
          <w:sz w:val="24"/>
          <w:szCs w:val="24"/>
        </w:rPr>
      </w:pPr>
      <w:r>
        <w:rPr>
          <w:rFonts w:ascii="Times New Roman" w:hAnsi="Times New Roman" w:cs="Times New Roman"/>
          <w:sz w:val="24"/>
          <w:szCs w:val="24"/>
        </w:rPr>
        <w:t>Der Vorstand koordiniert die politische Arbeit der Jusos Mainz. Er wird für die Dauer von zwölf Monaten von der JHV gewählt.</w:t>
      </w:r>
    </w:p>
    <w:p>
      <w:pPr>
        <w:pStyle w:val="Listenabsatz"/>
        <w:numPr>
          <w:ilvl w:val="0"/>
          <w:numId w:val="7"/>
        </w:numPr>
        <w:jc w:val="both"/>
        <w:rPr>
          <w:rFonts w:ascii="Times New Roman" w:hAnsi="Times New Roman" w:cs="Times New Roman"/>
          <w:sz w:val="24"/>
          <w:szCs w:val="24"/>
        </w:rPr>
      </w:pPr>
      <w:r>
        <w:rPr>
          <w:rFonts w:ascii="Times New Roman" w:hAnsi="Times New Roman" w:cs="Times New Roman"/>
          <w:sz w:val="24"/>
          <w:szCs w:val="24"/>
        </w:rPr>
        <w:t>Er besteht aus:</w:t>
      </w:r>
    </w:p>
    <w:p>
      <w:pPr>
        <w:pStyle w:val="Listenabsatz"/>
        <w:numPr>
          <w:ilvl w:val="0"/>
          <w:numId w:val="9"/>
        </w:numPr>
        <w:jc w:val="both"/>
        <w:rPr>
          <w:rFonts w:ascii="Times New Roman" w:hAnsi="Times New Roman" w:cs="Times New Roman"/>
          <w:sz w:val="24"/>
          <w:szCs w:val="24"/>
        </w:rPr>
      </w:pPr>
      <w:r>
        <w:rPr>
          <w:rFonts w:ascii="Times New Roman" w:hAnsi="Times New Roman" w:cs="Times New Roman"/>
          <w:sz w:val="24"/>
          <w:szCs w:val="24"/>
        </w:rPr>
        <w:t>einem*r Vorsitzenden oder zwei gleichberechtigten Vorsitzenden verschiedener Geschlechtsidentifikationen,</w:t>
      </w:r>
    </w:p>
    <w:p>
      <w:pPr>
        <w:pStyle w:val="Listenabsatz"/>
        <w:numPr>
          <w:ilvl w:val="0"/>
          <w:numId w:val="9"/>
        </w:numPr>
        <w:jc w:val="both"/>
        <w:rPr>
          <w:rFonts w:ascii="Times New Roman" w:hAnsi="Times New Roman" w:cs="Times New Roman"/>
          <w:sz w:val="24"/>
          <w:szCs w:val="24"/>
        </w:rPr>
      </w:pPr>
      <w:r>
        <w:rPr>
          <w:rFonts w:ascii="Times New Roman" w:hAnsi="Times New Roman" w:cs="Times New Roman"/>
          <w:sz w:val="24"/>
          <w:szCs w:val="24"/>
        </w:rPr>
        <w:t>zwei stellvertretenden Vorsitzenden,</w:t>
      </w:r>
    </w:p>
    <w:p>
      <w:pPr>
        <w:pStyle w:val="Listenabsatz"/>
        <w:numPr>
          <w:ilvl w:val="0"/>
          <w:numId w:val="9"/>
        </w:numPr>
        <w:jc w:val="both"/>
        <w:rPr>
          <w:rFonts w:ascii="Times New Roman" w:hAnsi="Times New Roman" w:cs="Times New Roman"/>
          <w:sz w:val="24"/>
          <w:szCs w:val="24"/>
        </w:rPr>
      </w:pPr>
      <w:r>
        <w:rPr>
          <w:rFonts w:ascii="Times New Roman" w:hAnsi="Times New Roman" w:cs="Times New Roman"/>
          <w:sz w:val="24"/>
          <w:szCs w:val="24"/>
        </w:rPr>
        <w:t>und einer von der JHV mit absoluter Mehrheit festzulegenden Anzahl von Beisitzer*innen.</w:t>
      </w:r>
    </w:p>
    <w:p>
      <w:pPr>
        <w:pStyle w:val="Listenabsatz"/>
        <w:numPr>
          <w:ilvl w:val="0"/>
          <w:numId w:val="3"/>
        </w:numPr>
        <w:jc w:val="both"/>
        <w:rPr>
          <w:rFonts w:ascii="Times New Roman" w:hAnsi="Times New Roman" w:cs="Times New Roman"/>
          <w:color w:val="FF0000"/>
          <w:sz w:val="24"/>
          <w:szCs w:val="24"/>
        </w:rPr>
      </w:pPr>
      <w:r>
        <w:rPr>
          <w:rFonts w:ascii="Times New Roman" w:hAnsi="Times New Roman" w:cs="Times New Roman"/>
          <w:sz w:val="24"/>
          <w:szCs w:val="24"/>
        </w:rPr>
        <w:t xml:space="preserve">Der Vorstand wird auf der JHV </w:t>
      </w:r>
      <w:r>
        <w:rPr>
          <w:rFonts w:ascii="Times New Roman" w:hAnsi="Times New Roman" w:cs="Times New Roman"/>
          <w:color w:val="000000" w:themeColor="text1"/>
          <w:sz w:val="24"/>
          <w:szCs w:val="24"/>
        </w:rPr>
        <w:t>gewählt. Mindestens vierzig Prozent der Mitglieder des Vorstands müssen von einem Geschlecht sein. Unterschreitet die Zahl der gewählten Kandidat*innen eines Geschlechts einen Anteil von vierzig Prozent, so rücken die Kandidat*innen dieses Geschlechts mit den nächst höchsten Stimmergebnissen solange nach, bis vierzig Prozent der Vorstandsmitglieder diesem Geschlecht angehören. Stehen nicht genügend Kandidat*innen des unterrepräsentierten Geschlechts zur Wahl, kann die JHV entscheiden, ob eine entsprechende Zahl von Vorstandsplätzen unbesetzt bleibt oder ob diese auch mit dem überrepräsentierten Geschlecht aufgefüllt werden können.</w:t>
      </w:r>
    </w:p>
    <w:p>
      <w:pPr>
        <w:pStyle w:val="Listenabsatz"/>
        <w:numPr>
          <w:ilvl w:val="0"/>
          <w:numId w:val="3"/>
        </w:numPr>
        <w:jc w:val="both"/>
        <w:rPr>
          <w:rFonts w:ascii="Times New Roman" w:hAnsi="Times New Roman" w:cs="Times New Roman"/>
          <w:sz w:val="24"/>
          <w:szCs w:val="24"/>
        </w:rPr>
      </w:pPr>
      <w:r>
        <w:rPr>
          <w:rFonts w:ascii="Times New Roman" w:hAnsi="Times New Roman" w:cs="Times New Roman"/>
          <w:sz w:val="24"/>
          <w:szCs w:val="24"/>
        </w:rPr>
        <w:t>Der Vorstand führt die laufenden Geschäfte der Jusos Mainz. Er setzt die Beschlüsse der MV und JHV um und vertritt die Jusos Mainz innerhalb und außerhalb der SPD und ihren Gliederungen, Arbeits- und Projektgruppen.</w:t>
      </w:r>
    </w:p>
    <w:p>
      <w:pPr>
        <w:pStyle w:val="Listenabsatz"/>
        <w:numPr>
          <w:ilvl w:val="0"/>
          <w:numId w:val="3"/>
        </w:numPr>
        <w:jc w:val="both"/>
        <w:rPr>
          <w:rFonts w:ascii="Times New Roman" w:hAnsi="Times New Roman" w:cs="Times New Roman"/>
          <w:b/>
          <w:bCs/>
          <w:sz w:val="24"/>
          <w:szCs w:val="24"/>
        </w:rPr>
      </w:pPr>
      <w:r>
        <w:rPr>
          <w:rFonts w:ascii="Times New Roman" w:hAnsi="Times New Roman" w:cs="Times New Roman"/>
          <w:sz w:val="24"/>
          <w:szCs w:val="24"/>
        </w:rPr>
        <w:t>Der Vorstand tagt in der Regel einmal im Monat. Vorstandssitzungen sind in der Regel öffentlich. Zu Vorstandssitzungen wird gemäß §8 geladen. In besonderen Fällen kann der Vorstand auf Wunsch eines Vorstandsmitglieds per Vorstandsbeschluss mit absoluter Mehrheit eine geschlossene Sitzung veranlassen</w:t>
      </w:r>
      <w:r>
        <w:rPr>
          <w:rFonts w:ascii="Times New Roman" w:hAnsi="Times New Roman" w:cs="Times New Roman"/>
          <w:b/>
          <w:bCs/>
          <w:sz w:val="24"/>
          <w:szCs w:val="24"/>
        </w:rPr>
        <w:t xml:space="preserve">. </w:t>
      </w:r>
    </w:p>
    <w:p>
      <w:pPr>
        <w:pStyle w:val="Listenabsatz"/>
        <w:numPr>
          <w:ilvl w:val="0"/>
          <w:numId w:val="3"/>
        </w:numPr>
        <w:jc w:val="both"/>
        <w:rPr>
          <w:rFonts w:ascii="Times New Roman" w:hAnsi="Times New Roman" w:cs="Times New Roman"/>
          <w:b/>
          <w:bCs/>
          <w:sz w:val="24"/>
          <w:szCs w:val="24"/>
        </w:rPr>
      </w:pPr>
      <w:r>
        <w:rPr>
          <w:rFonts w:ascii="Times New Roman" w:hAnsi="Times New Roman" w:cs="Times New Roman"/>
          <w:sz w:val="24"/>
          <w:szCs w:val="24"/>
        </w:rPr>
        <w:t>Dem Vorstand können per Beschluss mit absoluter Mehrheit der JHV Kooptierte beigeordnet werden.</w:t>
      </w:r>
    </w:p>
    <w:p>
      <w:pPr>
        <w:pStyle w:val="Listenabsatz"/>
        <w:numPr>
          <w:ilvl w:val="0"/>
          <w:numId w:val="3"/>
        </w:numPr>
        <w:jc w:val="both"/>
        <w:rPr>
          <w:rFonts w:ascii="Times New Roman" w:hAnsi="Times New Roman" w:cs="Times New Roman"/>
          <w:b/>
          <w:bCs/>
          <w:sz w:val="24"/>
          <w:szCs w:val="24"/>
        </w:rPr>
      </w:pPr>
      <w:r>
        <w:rPr>
          <w:rFonts w:ascii="Times New Roman" w:hAnsi="Times New Roman" w:cs="Times New Roman"/>
          <w:sz w:val="24"/>
          <w:szCs w:val="24"/>
        </w:rPr>
        <w:t xml:space="preserve">Der Vorstand fertigt über seine Sitzungen Protokolle an. Die Schriftführung wird je Sitzung aus dem Kreise der Anwesenden bestimmt. </w:t>
      </w:r>
    </w:p>
    <w:p>
      <w:pPr>
        <w:pStyle w:val="Listenabsatz"/>
        <w:numPr>
          <w:ilvl w:val="0"/>
          <w:numId w:val="3"/>
        </w:numPr>
        <w:jc w:val="both"/>
        <w:rPr>
          <w:rFonts w:ascii="Times New Roman" w:hAnsi="Times New Roman" w:cs="Times New Roman"/>
          <w:b/>
          <w:bCs/>
          <w:sz w:val="24"/>
          <w:szCs w:val="24"/>
        </w:rPr>
      </w:pPr>
      <w:r>
        <w:rPr>
          <w:rFonts w:ascii="Times New Roman" w:hAnsi="Times New Roman" w:cs="Times New Roman"/>
          <w:sz w:val="24"/>
          <w:szCs w:val="24"/>
        </w:rPr>
        <w:t>Der Vorstand ist beschlussfähig, wenn mehr als die Hälfte des Vorstandes anwesend ist. Der Vorstand fasst Beschlüsse mit absoluter Mehrheit der anwesenden Mitglieder.</w:t>
      </w:r>
    </w:p>
    <w:p>
      <w:pPr>
        <w:jc w:val="both"/>
        <w:rPr>
          <w:rFonts w:ascii="Times New Roman" w:hAnsi="Times New Roman" w:cs="Times New Roman"/>
          <w:sz w:val="24"/>
          <w:szCs w:val="24"/>
        </w:rPr>
      </w:pPr>
    </w:p>
    <w:p>
      <w:pPr>
        <w:jc w:val="both"/>
        <w:rPr>
          <w:rFonts w:ascii="Times New Roman" w:hAnsi="Times New Roman" w:cs="Times New Roman"/>
          <w:b/>
          <w:bCs/>
          <w:sz w:val="28"/>
          <w:szCs w:val="28"/>
        </w:rPr>
      </w:pPr>
      <w:r>
        <w:rPr>
          <w:rFonts w:ascii="Times New Roman" w:hAnsi="Times New Roman" w:cs="Times New Roman"/>
          <w:b/>
          <w:bCs/>
          <w:sz w:val="28"/>
          <w:szCs w:val="28"/>
        </w:rPr>
        <w:t>§ 6 Die Jahreshauptversammlung (JHV)</w:t>
      </w:r>
    </w:p>
    <w:p>
      <w:pPr>
        <w:pStyle w:val="Listenabsatz"/>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Die JHV ist das oberste Beschlussorgan der Jusos Mainz. Sie tritt in der Regel in den ersten fünf Monaten eines Jahres, mindestens einmal jährlich zusammen und tagt grundsätzlich öffentlich. </w:t>
      </w:r>
    </w:p>
    <w:p>
      <w:pPr>
        <w:pStyle w:val="Listenabsatz"/>
        <w:numPr>
          <w:ilvl w:val="0"/>
          <w:numId w:val="15"/>
        </w:numPr>
        <w:jc w:val="both"/>
        <w:rPr>
          <w:rFonts w:ascii="Times New Roman" w:hAnsi="Times New Roman" w:cs="Times New Roman"/>
          <w:sz w:val="24"/>
          <w:szCs w:val="24"/>
        </w:rPr>
      </w:pPr>
      <w:r>
        <w:rPr>
          <w:rFonts w:ascii="Times New Roman" w:hAnsi="Times New Roman" w:cs="Times New Roman"/>
          <w:sz w:val="24"/>
          <w:szCs w:val="24"/>
        </w:rPr>
        <w:t>Die JHV kann Anträge, inklusive satzungsändernder Anträge, beschließen. Für einen satzungsändernden Antrag ist eine Zweidrittelmehrheit notwendig. Für sonstige Anträge ist eine absolute Mehrheit ausreichend. Die JHV soll einen neuen Vorstand wählen.</w:t>
      </w:r>
    </w:p>
    <w:p>
      <w:pPr>
        <w:pStyle w:val="Listenabsatz"/>
        <w:numPr>
          <w:ilvl w:val="0"/>
          <w:numId w:val="15"/>
        </w:numPr>
        <w:jc w:val="both"/>
        <w:rPr>
          <w:rFonts w:ascii="Times New Roman" w:hAnsi="Times New Roman" w:cs="Times New Roman"/>
          <w:sz w:val="24"/>
          <w:szCs w:val="24"/>
        </w:rPr>
      </w:pPr>
      <w:r>
        <w:rPr>
          <w:rFonts w:ascii="Times New Roman" w:hAnsi="Times New Roman" w:cs="Times New Roman"/>
          <w:sz w:val="24"/>
          <w:szCs w:val="24"/>
        </w:rPr>
        <w:lastRenderedPageBreak/>
        <w:t>Der Vorstand entwirft für die JHV eine Tagesordnung. Diese enthält als verpflichtende Punkte einen Rechenschaftsbericht des derzeitigen Vorstandes mit anschließender Aussprache, die Entlastung des derzeitigen Vorstandes und die Neuwahl des Vorstandes.</w:t>
      </w:r>
    </w:p>
    <w:p>
      <w:pPr>
        <w:pStyle w:val="Listenabsatz"/>
        <w:numPr>
          <w:ilvl w:val="0"/>
          <w:numId w:val="15"/>
        </w:numPr>
        <w:jc w:val="both"/>
        <w:rPr>
          <w:rFonts w:ascii="Times New Roman" w:hAnsi="Times New Roman" w:cs="Times New Roman"/>
          <w:sz w:val="24"/>
          <w:szCs w:val="24"/>
        </w:rPr>
      </w:pPr>
      <w:r>
        <w:rPr>
          <w:rFonts w:ascii="Times New Roman" w:hAnsi="Times New Roman" w:cs="Times New Roman"/>
          <w:sz w:val="24"/>
          <w:szCs w:val="24"/>
        </w:rPr>
        <w:t>Die Wahl des Vorstandes erfolgt gemäß § 5 Unterpunkt 3 und § 9 Unterpunkt 3.</w:t>
      </w:r>
    </w:p>
    <w:p>
      <w:pPr>
        <w:pStyle w:val="Listenabsatz"/>
        <w:numPr>
          <w:ilvl w:val="0"/>
          <w:numId w:val="15"/>
        </w:numPr>
        <w:jc w:val="both"/>
        <w:rPr>
          <w:rFonts w:ascii="Times New Roman" w:hAnsi="Times New Roman" w:cs="Times New Roman"/>
          <w:sz w:val="24"/>
          <w:szCs w:val="24"/>
        </w:rPr>
      </w:pPr>
      <w:r>
        <w:rPr>
          <w:rFonts w:ascii="Times New Roman" w:hAnsi="Times New Roman" w:cs="Times New Roman"/>
          <w:sz w:val="24"/>
          <w:szCs w:val="24"/>
        </w:rPr>
        <w:t>Eine außerordentliche JHV ist einzuberufen:</w:t>
      </w:r>
    </w:p>
    <w:p>
      <w:pPr>
        <w:pStyle w:val="Listenabsatz"/>
        <w:numPr>
          <w:ilvl w:val="0"/>
          <w:numId w:val="16"/>
        </w:numPr>
        <w:jc w:val="both"/>
        <w:rPr>
          <w:rFonts w:ascii="Times New Roman" w:hAnsi="Times New Roman" w:cs="Times New Roman"/>
          <w:sz w:val="24"/>
          <w:szCs w:val="24"/>
        </w:rPr>
      </w:pPr>
      <w:r>
        <w:rPr>
          <w:rFonts w:ascii="Times New Roman" w:hAnsi="Times New Roman" w:cs="Times New Roman"/>
          <w:sz w:val="24"/>
          <w:szCs w:val="24"/>
        </w:rPr>
        <w:t>Auf Beschluss des Vorstandes mit Zweidrittelmehrheit.</w:t>
      </w:r>
    </w:p>
    <w:p>
      <w:pPr>
        <w:pStyle w:val="Listenabsatz"/>
        <w:numPr>
          <w:ilvl w:val="0"/>
          <w:numId w:val="16"/>
        </w:numPr>
        <w:jc w:val="both"/>
        <w:rPr>
          <w:rFonts w:ascii="Times New Roman" w:hAnsi="Times New Roman" w:cs="Times New Roman"/>
          <w:sz w:val="24"/>
          <w:szCs w:val="24"/>
        </w:rPr>
      </w:pPr>
      <w:r>
        <w:rPr>
          <w:rFonts w:ascii="Times New Roman" w:hAnsi="Times New Roman" w:cs="Times New Roman"/>
          <w:sz w:val="24"/>
          <w:szCs w:val="24"/>
        </w:rPr>
        <w:t>Auf Antrag von mindestens zwei Fünftel der Juso-Mitglieder, dem Antrag muss ein Tagesordnungsvorschlag beigefügt sein. Falls der Vorstand binnen einer Woche diesem Antrag nicht stattgibt, können die Antragsteller*innen selbst die außerordentliche Jahreshauptversammlung einberufen.</w:t>
      </w:r>
    </w:p>
    <w:p>
      <w:pPr>
        <w:pStyle w:val="Listenabsatz"/>
        <w:numPr>
          <w:ilvl w:val="0"/>
          <w:numId w:val="16"/>
        </w:numPr>
        <w:jc w:val="both"/>
        <w:rPr>
          <w:rFonts w:ascii="Times New Roman" w:hAnsi="Times New Roman" w:cs="Times New Roman"/>
          <w:sz w:val="24"/>
          <w:szCs w:val="24"/>
        </w:rPr>
      </w:pPr>
      <w:r>
        <w:rPr>
          <w:rFonts w:ascii="Times New Roman" w:hAnsi="Times New Roman" w:cs="Times New Roman"/>
          <w:sz w:val="24"/>
          <w:szCs w:val="24"/>
        </w:rPr>
        <w:t>Sollten mehr als die Hälfte der Vorstandsmitglieder zurücktreten.</w:t>
      </w:r>
    </w:p>
    <w:p>
      <w:pPr>
        <w:pStyle w:val="Listenabsatz"/>
        <w:numPr>
          <w:ilvl w:val="0"/>
          <w:numId w:val="15"/>
        </w:numPr>
        <w:jc w:val="both"/>
        <w:rPr>
          <w:rFonts w:ascii="Times New Roman" w:hAnsi="Times New Roman" w:cs="Times New Roman"/>
          <w:sz w:val="24"/>
          <w:szCs w:val="24"/>
        </w:rPr>
      </w:pPr>
      <w:r>
        <w:rPr>
          <w:rFonts w:ascii="Times New Roman" w:hAnsi="Times New Roman" w:cs="Times New Roman"/>
          <w:sz w:val="24"/>
          <w:szCs w:val="24"/>
        </w:rPr>
        <w:t>Zu einer JHV wird gemäß §8 eingeladen.</w:t>
      </w:r>
    </w:p>
    <w:p>
      <w:pPr>
        <w:pStyle w:val="Listenabsatz"/>
        <w:numPr>
          <w:ilvl w:val="0"/>
          <w:numId w:val="15"/>
        </w:numPr>
        <w:jc w:val="both"/>
        <w:rPr>
          <w:rFonts w:ascii="Times New Roman" w:hAnsi="Times New Roman" w:cs="Times New Roman"/>
          <w:sz w:val="24"/>
          <w:szCs w:val="24"/>
        </w:rPr>
      </w:pPr>
      <w:r>
        <w:rPr>
          <w:rFonts w:ascii="Times New Roman" w:hAnsi="Times New Roman" w:cs="Times New Roman"/>
          <w:sz w:val="24"/>
          <w:szCs w:val="24"/>
        </w:rPr>
        <w:t>Antragsberechtigt an der JHV sind alle Mitglieder der Jusos Mainz. Stimmberechtigt an der JHV sind alle Mitglieder der Jusos Mainz.</w:t>
      </w:r>
    </w:p>
    <w:p>
      <w:pPr>
        <w:pStyle w:val="Listenabsatz"/>
        <w:numPr>
          <w:ilvl w:val="0"/>
          <w:numId w:val="15"/>
        </w:numPr>
        <w:jc w:val="both"/>
        <w:rPr>
          <w:rFonts w:ascii="Times New Roman" w:hAnsi="Times New Roman" w:cs="Times New Roman"/>
          <w:sz w:val="24"/>
          <w:szCs w:val="24"/>
        </w:rPr>
      </w:pPr>
      <w:r>
        <w:rPr>
          <w:rFonts w:ascii="Times New Roman" w:hAnsi="Times New Roman" w:cs="Times New Roman"/>
          <w:sz w:val="24"/>
          <w:szCs w:val="24"/>
        </w:rPr>
        <w:t>Für die JHV gilt §5 Unterpunkt 7 entsprechend.</w:t>
      </w:r>
    </w:p>
    <w:p>
      <w:pPr>
        <w:pStyle w:val="Listenabsatz"/>
        <w:numPr>
          <w:ilvl w:val="0"/>
          <w:numId w:val="15"/>
        </w:numPr>
        <w:jc w:val="both"/>
        <w:rPr>
          <w:rFonts w:ascii="Times New Roman" w:hAnsi="Times New Roman" w:cs="Times New Roman"/>
          <w:sz w:val="24"/>
          <w:szCs w:val="24"/>
        </w:rPr>
      </w:pPr>
      <w:r>
        <w:rPr>
          <w:rFonts w:ascii="Times New Roman" w:hAnsi="Times New Roman" w:cs="Times New Roman"/>
          <w:sz w:val="24"/>
          <w:szCs w:val="24"/>
        </w:rPr>
        <w:t>Für die JHV gilt §9 Unterpunkt 1 entsprechend.</w:t>
      </w:r>
    </w:p>
    <w:p>
      <w:pPr>
        <w:pStyle w:val="Listenabsatz"/>
        <w:ind w:left="284"/>
        <w:jc w:val="both"/>
        <w:rPr>
          <w:rFonts w:ascii="Times New Roman" w:hAnsi="Times New Roman" w:cs="Times New Roman"/>
          <w:sz w:val="24"/>
          <w:szCs w:val="24"/>
        </w:rPr>
      </w:pPr>
      <w:r>
        <w:rPr>
          <w:rFonts w:ascii="Times New Roman" w:hAnsi="Times New Roman" w:cs="Times New Roman"/>
          <w:sz w:val="24"/>
          <w:szCs w:val="24"/>
        </w:rPr>
        <w:t>(10) Für die JHV gilt §9 Unterpunkt 2 entsprechend.</w:t>
      </w:r>
    </w:p>
    <w:p>
      <w:pPr>
        <w:pStyle w:val="Listenabsatz"/>
        <w:ind w:left="284"/>
        <w:jc w:val="both"/>
        <w:rPr>
          <w:rFonts w:ascii="Times New Roman" w:hAnsi="Times New Roman" w:cs="Times New Roman"/>
          <w:sz w:val="24"/>
          <w:szCs w:val="24"/>
        </w:rPr>
      </w:pPr>
      <w:r>
        <w:rPr>
          <w:rFonts w:ascii="Times New Roman" w:hAnsi="Times New Roman" w:cs="Times New Roman"/>
          <w:sz w:val="24"/>
          <w:szCs w:val="24"/>
        </w:rPr>
        <w:t>(11) Für die JHV gilt §10 Unterpunkt 2 entsprechend.</w:t>
      </w:r>
    </w:p>
    <w:p>
      <w:pPr>
        <w:jc w:val="both"/>
        <w:rPr>
          <w:rFonts w:ascii="Times New Roman" w:hAnsi="Times New Roman" w:cs="Times New Roman"/>
          <w:sz w:val="24"/>
          <w:szCs w:val="24"/>
        </w:rPr>
      </w:pPr>
    </w:p>
    <w:p>
      <w:pPr>
        <w:jc w:val="both"/>
        <w:rPr>
          <w:rFonts w:ascii="Times New Roman" w:hAnsi="Times New Roman" w:cs="Times New Roman"/>
          <w:b/>
          <w:bCs/>
          <w:sz w:val="28"/>
          <w:szCs w:val="28"/>
        </w:rPr>
      </w:pPr>
      <w:r>
        <w:rPr>
          <w:rFonts w:ascii="Times New Roman" w:hAnsi="Times New Roman" w:cs="Times New Roman"/>
          <w:b/>
          <w:bCs/>
          <w:sz w:val="28"/>
          <w:szCs w:val="28"/>
        </w:rPr>
        <w:t>§ 7 Die Mitgliederversammlung (MV)</w:t>
      </w:r>
    </w:p>
    <w:p>
      <w:pPr>
        <w:pStyle w:val="Listenabsatz"/>
        <w:numPr>
          <w:ilvl w:val="0"/>
          <w:numId w:val="19"/>
        </w:numPr>
        <w:jc w:val="both"/>
        <w:rPr>
          <w:rFonts w:ascii="Times New Roman" w:hAnsi="Times New Roman" w:cs="Times New Roman"/>
          <w:sz w:val="24"/>
          <w:szCs w:val="24"/>
        </w:rPr>
      </w:pPr>
      <w:r>
        <w:rPr>
          <w:rFonts w:ascii="Times New Roman" w:hAnsi="Times New Roman" w:cs="Times New Roman"/>
          <w:sz w:val="24"/>
          <w:szCs w:val="24"/>
        </w:rPr>
        <w:t>Die MV ist zwischen den Jahreshauptversammlungen das höchste beschlussfassende Gremium und dient zur inhaltlichen Willensbildung der Jusos Mainz. Sie tagt in der Regel alle drei Monate.</w:t>
      </w:r>
    </w:p>
    <w:p>
      <w:pPr>
        <w:pStyle w:val="Listenabsatz"/>
        <w:numPr>
          <w:ilvl w:val="0"/>
          <w:numId w:val="19"/>
        </w:numPr>
        <w:jc w:val="both"/>
        <w:rPr>
          <w:rFonts w:ascii="Times New Roman" w:hAnsi="Times New Roman" w:cs="Times New Roman"/>
          <w:sz w:val="24"/>
          <w:szCs w:val="24"/>
        </w:rPr>
      </w:pPr>
      <w:bookmarkStart w:id="0" w:name="_Hlk54289292"/>
      <w:r>
        <w:rPr>
          <w:rFonts w:ascii="Times New Roman" w:hAnsi="Times New Roman" w:cs="Times New Roman"/>
          <w:sz w:val="24"/>
          <w:szCs w:val="24"/>
        </w:rPr>
        <w:t xml:space="preserve">Die MV kann Anträge, inklusive satzungsändernder Anträge, beschließen. Für einen satzungsändernden Antrag ist eine Zweidrittelmehrheit notwendig. Für sonstige Anträge ist eine absolute Mehrheit ausreichend. </w:t>
      </w:r>
    </w:p>
    <w:p>
      <w:pPr>
        <w:pStyle w:val="Listenabsatz"/>
        <w:numPr>
          <w:ilvl w:val="0"/>
          <w:numId w:val="19"/>
        </w:numPr>
        <w:jc w:val="both"/>
        <w:rPr>
          <w:rFonts w:ascii="Times New Roman" w:hAnsi="Times New Roman" w:cs="Times New Roman"/>
          <w:sz w:val="24"/>
          <w:szCs w:val="24"/>
        </w:rPr>
      </w:pPr>
      <w:r>
        <w:rPr>
          <w:rFonts w:ascii="Times New Roman" w:hAnsi="Times New Roman" w:cs="Times New Roman"/>
          <w:sz w:val="24"/>
          <w:szCs w:val="24"/>
        </w:rPr>
        <w:t>Für die MV gilt §5 Unterpunkt 7 entsprechend.</w:t>
      </w:r>
    </w:p>
    <w:p>
      <w:pPr>
        <w:pStyle w:val="Listenabsatz"/>
        <w:numPr>
          <w:ilvl w:val="0"/>
          <w:numId w:val="19"/>
        </w:numPr>
        <w:jc w:val="both"/>
        <w:rPr>
          <w:rFonts w:ascii="Times New Roman" w:hAnsi="Times New Roman" w:cs="Times New Roman"/>
          <w:sz w:val="24"/>
          <w:szCs w:val="24"/>
        </w:rPr>
      </w:pPr>
      <w:r>
        <w:rPr>
          <w:rFonts w:ascii="Times New Roman" w:hAnsi="Times New Roman" w:cs="Times New Roman"/>
          <w:sz w:val="24"/>
          <w:szCs w:val="24"/>
        </w:rPr>
        <w:t>Für die MV gilt §6 Unterpunkt 6 entsprechend.</w:t>
      </w:r>
    </w:p>
    <w:bookmarkEnd w:id="0"/>
    <w:p>
      <w:pPr>
        <w:pStyle w:val="Listenabsatz"/>
        <w:numPr>
          <w:ilvl w:val="0"/>
          <w:numId w:val="19"/>
        </w:numPr>
        <w:jc w:val="both"/>
        <w:rPr>
          <w:rFonts w:ascii="Times New Roman" w:hAnsi="Times New Roman" w:cs="Times New Roman"/>
          <w:sz w:val="24"/>
          <w:szCs w:val="24"/>
        </w:rPr>
      </w:pPr>
      <w:r>
        <w:rPr>
          <w:rFonts w:ascii="Times New Roman" w:hAnsi="Times New Roman" w:cs="Times New Roman"/>
          <w:sz w:val="24"/>
          <w:szCs w:val="24"/>
        </w:rPr>
        <w:t>Für die MV gilt §6 Unterpunkt 7 entsprechend.</w:t>
      </w:r>
    </w:p>
    <w:p>
      <w:pPr>
        <w:pStyle w:val="Listenabsatz"/>
        <w:numPr>
          <w:ilvl w:val="0"/>
          <w:numId w:val="19"/>
        </w:numPr>
        <w:jc w:val="both"/>
        <w:rPr>
          <w:rFonts w:ascii="Times New Roman" w:hAnsi="Times New Roman" w:cs="Times New Roman"/>
          <w:sz w:val="24"/>
          <w:szCs w:val="24"/>
        </w:rPr>
      </w:pPr>
      <w:r>
        <w:rPr>
          <w:rFonts w:ascii="Times New Roman" w:hAnsi="Times New Roman" w:cs="Times New Roman"/>
          <w:sz w:val="24"/>
          <w:szCs w:val="24"/>
        </w:rPr>
        <w:t>Für die MV gilt §9 Unterpunkt 1 entsprechend.</w:t>
      </w:r>
    </w:p>
    <w:p>
      <w:pPr>
        <w:pStyle w:val="Listenabsatz"/>
        <w:numPr>
          <w:ilvl w:val="0"/>
          <w:numId w:val="19"/>
        </w:numPr>
        <w:jc w:val="both"/>
        <w:rPr>
          <w:rFonts w:ascii="Times New Roman" w:hAnsi="Times New Roman" w:cs="Times New Roman"/>
          <w:sz w:val="24"/>
          <w:szCs w:val="24"/>
        </w:rPr>
      </w:pPr>
      <w:r>
        <w:rPr>
          <w:rFonts w:ascii="Times New Roman" w:hAnsi="Times New Roman" w:cs="Times New Roman"/>
          <w:sz w:val="24"/>
          <w:szCs w:val="24"/>
        </w:rPr>
        <w:t>Für die MV gilt §9 Unterpunkt 2 entsprechend.</w:t>
      </w:r>
    </w:p>
    <w:p>
      <w:pPr>
        <w:pStyle w:val="Listenabsatz"/>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Für die MV gilt §10 Unterpunkt 2 entsprechend. </w:t>
      </w:r>
    </w:p>
    <w:p>
      <w:pPr>
        <w:jc w:val="both"/>
        <w:rPr>
          <w:rFonts w:ascii="Times New Roman" w:hAnsi="Times New Roman" w:cs="Times New Roman"/>
          <w:sz w:val="24"/>
          <w:szCs w:val="24"/>
        </w:rPr>
      </w:pPr>
    </w:p>
    <w:p>
      <w:pPr>
        <w:jc w:val="both"/>
        <w:rPr>
          <w:rFonts w:ascii="Times New Roman" w:hAnsi="Times New Roman" w:cs="Times New Roman"/>
          <w:b/>
          <w:bCs/>
          <w:sz w:val="28"/>
          <w:szCs w:val="28"/>
        </w:rPr>
      </w:pPr>
      <w:r>
        <w:rPr>
          <w:rFonts w:ascii="Times New Roman" w:hAnsi="Times New Roman" w:cs="Times New Roman"/>
          <w:b/>
          <w:bCs/>
          <w:sz w:val="28"/>
          <w:szCs w:val="28"/>
        </w:rPr>
        <w:t>§ 8 Einladungen: Form und Fristen</w:t>
      </w:r>
    </w:p>
    <w:p>
      <w:pPr>
        <w:jc w:val="both"/>
        <w:rPr>
          <w:rFonts w:ascii="Times New Roman" w:hAnsi="Times New Roman" w:cs="Times New Roman"/>
          <w:sz w:val="24"/>
          <w:szCs w:val="24"/>
        </w:rPr>
      </w:pPr>
      <w:r>
        <w:rPr>
          <w:rFonts w:ascii="Times New Roman" w:hAnsi="Times New Roman" w:cs="Times New Roman"/>
          <w:sz w:val="24"/>
          <w:szCs w:val="24"/>
        </w:rPr>
        <w:t>Wenn die Einladung nach dieser Vorschrift bestimmt ist, richtet sich die Beschlussfähigkeit der Versammlung nach der ordnungsgemäßen Ladung. Ordnungsgemäß geladen wurde, wenn die folgenden Bestimmungen eingehalten wurden:</w:t>
      </w:r>
    </w:p>
    <w:p>
      <w:pPr>
        <w:pStyle w:val="Listenabsatz"/>
        <w:numPr>
          <w:ilvl w:val="0"/>
          <w:numId w:val="21"/>
        </w:numPr>
        <w:jc w:val="both"/>
        <w:rPr>
          <w:rFonts w:ascii="Times New Roman" w:hAnsi="Times New Roman" w:cs="Times New Roman"/>
          <w:sz w:val="24"/>
          <w:szCs w:val="24"/>
        </w:rPr>
      </w:pPr>
      <w:r>
        <w:rPr>
          <w:rFonts w:ascii="Times New Roman" w:hAnsi="Times New Roman" w:cs="Times New Roman"/>
          <w:sz w:val="24"/>
          <w:szCs w:val="24"/>
        </w:rPr>
        <w:t>Die Einladungsfrist zur JHV beträgt vier Wochen. Eine vorläufige Tagesordnung wird mit der Einladung versandt.</w:t>
      </w:r>
      <w:r>
        <w:t xml:space="preserve"> </w:t>
      </w:r>
      <w:r>
        <w:rPr>
          <w:rFonts w:ascii="Times New Roman" w:hAnsi="Times New Roman" w:cs="Times New Roman"/>
          <w:sz w:val="24"/>
          <w:szCs w:val="24"/>
        </w:rPr>
        <w:t xml:space="preserve">Existieren im Vorhinein schon gestellte Anträge zur JHV, so können diese der Einladung beigefügt sein. Grundsätzlich wird schriftlich über den Postweg eingeladen. Ist jedoch die Emailadresse eines Mitglieds in der </w:t>
      </w:r>
      <w:r>
        <w:rPr>
          <w:rFonts w:ascii="Times New Roman" w:hAnsi="Times New Roman" w:cs="Times New Roman"/>
          <w:sz w:val="24"/>
          <w:szCs w:val="24"/>
        </w:rPr>
        <w:lastRenderedPageBreak/>
        <w:t xml:space="preserve">Mitgliederdatenbank hinterlegt, so kann in diesen Fällen abweichend via E-Mail eingeladen werden. Es </w:t>
      </w:r>
      <w:r>
        <w:rPr>
          <w:rFonts w:ascii="Times New Roman" w:hAnsi="Times New Roman" w:cs="Times New Roman"/>
          <w:sz w:val="24"/>
          <w:szCs w:val="24"/>
        </w:rPr>
        <w:t>gilt §10 Unterpunkt 2 entsprechend.</w:t>
      </w:r>
    </w:p>
    <w:p>
      <w:pPr>
        <w:pStyle w:val="Listenabsatz"/>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Die Einladungsfrist zur MV beträgt eine Woche. Eine vorläufige Tagesordnung wird mit der Einladung versandt. Existieren im Vorhinein schon gestellte Anträge zur MV, so können diese der Einladung beigefügt sein. Eine elektronische Einladung über den Aktiven-E-Mailverteiler ist ausreichend. </w:t>
      </w:r>
      <w:r>
        <w:rPr>
          <w:rFonts w:ascii="Times New Roman" w:hAnsi="Times New Roman" w:cs="Times New Roman"/>
          <w:sz w:val="24"/>
          <w:szCs w:val="24"/>
        </w:rPr>
        <w:t>Es gilt §10 Unterpunkt 2 entsprechend.</w:t>
      </w:r>
    </w:p>
    <w:p>
      <w:pPr>
        <w:pStyle w:val="Listenabsatz"/>
        <w:numPr>
          <w:ilvl w:val="0"/>
          <w:numId w:val="21"/>
        </w:numPr>
        <w:jc w:val="both"/>
        <w:rPr>
          <w:rFonts w:ascii="Times New Roman" w:hAnsi="Times New Roman" w:cs="Times New Roman"/>
          <w:sz w:val="24"/>
          <w:szCs w:val="24"/>
        </w:rPr>
      </w:pPr>
      <w:r>
        <w:rPr>
          <w:rFonts w:ascii="Times New Roman" w:hAnsi="Times New Roman" w:cs="Times New Roman"/>
          <w:sz w:val="24"/>
          <w:szCs w:val="24"/>
        </w:rPr>
        <w:t>Zu Vorstandssitzungen kann ohne besondere Frist geladen werden. In der Regel soll die Einladung eine Woche vor der Sitzung erfolgen. Eine vorläufige Tagesordnung soll mit der Einladung versandt werden. Eine elektronische Einladung über den Aktiven-E-Mailverteiler ist ausreichend.</w:t>
      </w:r>
    </w:p>
    <w:p>
      <w:pPr>
        <w:jc w:val="both"/>
        <w:rPr>
          <w:rFonts w:ascii="Times New Roman" w:hAnsi="Times New Roman" w:cs="Times New Roman"/>
          <w:sz w:val="24"/>
          <w:szCs w:val="24"/>
        </w:rPr>
      </w:pPr>
    </w:p>
    <w:p>
      <w:pPr>
        <w:jc w:val="both"/>
        <w:rPr>
          <w:rFonts w:ascii="Times New Roman" w:hAnsi="Times New Roman" w:cs="Times New Roman"/>
          <w:b/>
          <w:bCs/>
          <w:sz w:val="28"/>
          <w:szCs w:val="28"/>
        </w:rPr>
      </w:pPr>
      <w:r>
        <w:rPr>
          <w:rFonts w:ascii="Times New Roman" w:hAnsi="Times New Roman" w:cs="Times New Roman"/>
          <w:b/>
          <w:bCs/>
          <w:sz w:val="28"/>
          <w:szCs w:val="28"/>
        </w:rPr>
        <w:t>§ 9 Formelle Grundsätze</w:t>
      </w:r>
    </w:p>
    <w:p>
      <w:pPr>
        <w:pStyle w:val="Listenabsatz"/>
        <w:numPr>
          <w:ilvl w:val="0"/>
          <w:numId w:val="22"/>
        </w:numPr>
        <w:jc w:val="both"/>
        <w:rPr>
          <w:rFonts w:ascii="Times New Roman" w:hAnsi="Times New Roman" w:cs="Times New Roman"/>
          <w:sz w:val="24"/>
          <w:szCs w:val="24"/>
        </w:rPr>
      </w:pPr>
      <w:r>
        <w:rPr>
          <w:rFonts w:ascii="Times New Roman" w:hAnsi="Times New Roman" w:cs="Times New Roman"/>
          <w:sz w:val="24"/>
          <w:szCs w:val="24"/>
        </w:rPr>
        <w:t>Beschlussfassende Versammlungen wählen im Fall von geheim durchzuführenden Wahlen oder Abstimmungen eine Mandatsprüfungs- und Zählkommission (MPZK). Die MPZK soll zu 40 Prozent nach Geschlecht quotiert sein und aus mindestens drei Anwesenden stimmberechtigten Mitgliedern bestehen. Die MPZK prüft die Mitgliedschaft der Anwesenden nach §2 und stellt die Beschlussfähigkeit fest. Sie zählt die Stimmen bei geheimen Abstimmungen. Ihre weiteren Aufgaben und Rechte können von der beschlussfassenden Versammlung festgelegt werden.</w:t>
      </w:r>
    </w:p>
    <w:p>
      <w:pPr>
        <w:pStyle w:val="Listenabsatz"/>
        <w:numPr>
          <w:ilvl w:val="0"/>
          <w:numId w:val="22"/>
        </w:numPr>
        <w:jc w:val="both"/>
        <w:rPr>
          <w:rFonts w:ascii="Times New Roman" w:hAnsi="Times New Roman" w:cs="Times New Roman"/>
          <w:sz w:val="24"/>
          <w:szCs w:val="24"/>
        </w:rPr>
      </w:pPr>
      <w:r>
        <w:rPr>
          <w:rFonts w:ascii="Times New Roman" w:hAnsi="Times New Roman" w:cs="Times New Roman"/>
          <w:sz w:val="24"/>
          <w:szCs w:val="24"/>
        </w:rPr>
        <w:t>Bei Stimmgleichheit bezüglich eines Antrags oder Beschlusses gilt dieser als abgelehnt. Wahlen erfolgen gemäß der Wahlordnung der SPD, wenn in dieser Satzung nicht anderweitig geregelt.</w:t>
      </w:r>
    </w:p>
    <w:p>
      <w:pPr>
        <w:pStyle w:val="Listenabsatz"/>
        <w:numPr>
          <w:ilvl w:val="0"/>
          <w:numId w:val="22"/>
        </w:numPr>
        <w:jc w:val="both"/>
        <w:rPr>
          <w:rFonts w:ascii="Times New Roman" w:hAnsi="Times New Roman" w:cs="Times New Roman"/>
          <w:sz w:val="24"/>
          <w:szCs w:val="24"/>
        </w:rPr>
      </w:pPr>
      <w:r>
        <w:rPr>
          <w:rFonts w:ascii="Times New Roman" w:hAnsi="Times New Roman" w:cs="Times New Roman"/>
          <w:sz w:val="24"/>
          <w:szCs w:val="24"/>
        </w:rPr>
        <w:t>Personenwahlen finden immer in unmittelbarer, freier, gleicher und geheimer Wahl statt. Bei Stimmgleichheit erfolgt, sofern die Rangfolge für das Ergebnis erheblich ist, eine Stichwahl.</w:t>
      </w:r>
    </w:p>
    <w:p>
      <w:pPr>
        <w:pStyle w:val="Listenabsatz"/>
        <w:numPr>
          <w:ilvl w:val="0"/>
          <w:numId w:val="22"/>
        </w:numPr>
        <w:jc w:val="both"/>
        <w:rPr>
          <w:rFonts w:ascii="Times New Roman" w:hAnsi="Times New Roman" w:cs="Times New Roman"/>
          <w:sz w:val="24"/>
          <w:szCs w:val="24"/>
        </w:rPr>
      </w:pPr>
      <w:r>
        <w:rPr>
          <w:rFonts w:ascii="Times New Roman" w:hAnsi="Times New Roman" w:cs="Times New Roman"/>
          <w:sz w:val="24"/>
          <w:szCs w:val="24"/>
        </w:rPr>
        <w:t>Die Wahlen zur Sitzungsleitung, Schriftführung und zur MPZK können per Akklamation erfolgen. Ist von mindestens einem anwenden Mitglied eine geheime Abstimmung gewünscht, so ist dem in jedem Falle stattzugeben.</w:t>
      </w:r>
    </w:p>
    <w:p>
      <w:pPr>
        <w:jc w:val="both"/>
        <w:rPr>
          <w:rFonts w:ascii="Times New Roman" w:hAnsi="Times New Roman" w:cs="Times New Roman"/>
          <w:sz w:val="24"/>
          <w:szCs w:val="24"/>
        </w:rPr>
      </w:pPr>
    </w:p>
    <w:p>
      <w:pPr>
        <w:jc w:val="both"/>
        <w:rPr>
          <w:rFonts w:ascii="Times New Roman" w:hAnsi="Times New Roman" w:cs="Times New Roman"/>
          <w:b/>
          <w:bCs/>
          <w:sz w:val="28"/>
          <w:szCs w:val="28"/>
        </w:rPr>
      </w:pPr>
      <w:r>
        <w:rPr>
          <w:rFonts w:ascii="Times New Roman" w:hAnsi="Times New Roman" w:cs="Times New Roman"/>
          <w:b/>
          <w:bCs/>
          <w:sz w:val="28"/>
          <w:szCs w:val="28"/>
        </w:rPr>
        <w:t>§ 10 Änderung der Satzung</w:t>
      </w:r>
    </w:p>
    <w:p>
      <w:pPr>
        <w:pStyle w:val="Listenabsatz"/>
        <w:numPr>
          <w:ilvl w:val="0"/>
          <w:numId w:val="24"/>
        </w:numPr>
        <w:jc w:val="both"/>
        <w:rPr>
          <w:rFonts w:ascii="Times New Roman" w:hAnsi="Times New Roman" w:cs="Times New Roman"/>
          <w:sz w:val="24"/>
          <w:szCs w:val="24"/>
        </w:rPr>
      </w:pPr>
      <w:r>
        <w:rPr>
          <w:rFonts w:ascii="Times New Roman" w:hAnsi="Times New Roman" w:cs="Times New Roman"/>
          <w:sz w:val="24"/>
          <w:szCs w:val="24"/>
        </w:rPr>
        <w:t>Diese Satzung kann nur von einer beschlussfähigen JHV oder MV mit Zweidrittelmehrheit der anwesenden stimmberechtigten Mitglieder geändert oder ersetzt werden.</w:t>
      </w:r>
    </w:p>
    <w:p>
      <w:pPr>
        <w:pStyle w:val="Listenabsatz"/>
        <w:numPr>
          <w:ilvl w:val="0"/>
          <w:numId w:val="24"/>
        </w:numPr>
        <w:jc w:val="both"/>
        <w:rPr>
          <w:rFonts w:ascii="Times New Roman" w:hAnsi="Times New Roman" w:cs="Times New Roman"/>
          <w:sz w:val="24"/>
          <w:szCs w:val="24"/>
        </w:rPr>
      </w:pPr>
      <w:r>
        <w:rPr>
          <w:rFonts w:ascii="Times New Roman" w:hAnsi="Times New Roman" w:cs="Times New Roman"/>
          <w:sz w:val="24"/>
          <w:szCs w:val="24"/>
        </w:rPr>
        <w:t>Anträge auf Änderung der Satzung können nur beschlossen werden, wenn ein Antrag auf Satzungsänderung mit der Einladung verschickt wurde und ein entsprechender Punkt in der Tagesordnung enthalten ist. Der Einladung ist die vorher gültige Satzung beizulegen, alternativ ist die gültige Version auf der Homepage der Jusos Mainz frei verfügbar zu halten. Die Antragsfrist für satzungsändernde Anträge endet eine Woche vor Ablauf der Einladungsfrist.</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bookmarkStart w:id="1" w:name="_GoBack"/>
      <w:bookmarkEnd w:id="1"/>
    </w:p>
    <w:p>
      <w:pPr>
        <w:jc w:val="both"/>
        <w:rPr>
          <w:rFonts w:ascii="Times New Roman" w:hAnsi="Times New Roman" w:cs="Times New Roman"/>
          <w:b/>
          <w:bCs/>
          <w:sz w:val="28"/>
          <w:szCs w:val="28"/>
        </w:rPr>
      </w:pPr>
      <w:r>
        <w:rPr>
          <w:rFonts w:ascii="Times New Roman" w:hAnsi="Times New Roman" w:cs="Times New Roman"/>
          <w:b/>
          <w:bCs/>
          <w:sz w:val="28"/>
          <w:szCs w:val="28"/>
        </w:rPr>
        <w:lastRenderedPageBreak/>
        <w:t>§ 11 Schlussbestimmungen</w:t>
      </w:r>
    </w:p>
    <w:p>
      <w:pPr>
        <w:pStyle w:val="Listenabsatz"/>
        <w:numPr>
          <w:ilvl w:val="0"/>
          <w:numId w:val="25"/>
        </w:numPr>
        <w:jc w:val="both"/>
        <w:rPr>
          <w:rFonts w:ascii="Times New Roman" w:hAnsi="Times New Roman" w:cs="Times New Roman"/>
          <w:sz w:val="24"/>
          <w:szCs w:val="24"/>
        </w:rPr>
      </w:pPr>
      <w:r>
        <w:rPr>
          <w:rFonts w:ascii="Times New Roman" w:hAnsi="Times New Roman" w:cs="Times New Roman"/>
          <w:sz w:val="24"/>
          <w:szCs w:val="24"/>
        </w:rPr>
        <w:t>Steht der Wortlaut dieser Satzung entgegen, sind Ausnahmen von dieser Satzung unzulässig. Die Unzulässigkeit führt zur Nichtigkeit einer Entscheidung (ex tunc: von Anfang an).</w:t>
      </w:r>
    </w:p>
    <w:p>
      <w:pPr>
        <w:pStyle w:val="Listenabsatz"/>
        <w:numPr>
          <w:ilvl w:val="0"/>
          <w:numId w:val="25"/>
        </w:numPr>
        <w:jc w:val="both"/>
        <w:rPr>
          <w:rFonts w:ascii="Times New Roman" w:hAnsi="Times New Roman" w:cs="Times New Roman"/>
          <w:sz w:val="24"/>
          <w:szCs w:val="24"/>
        </w:rPr>
      </w:pPr>
      <w:r>
        <w:rPr>
          <w:rFonts w:ascii="Times New Roman" w:hAnsi="Times New Roman" w:cs="Times New Roman"/>
          <w:sz w:val="24"/>
          <w:szCs w:val="24"/>
        </w:rPr>
        <w:t>Die Ungültigkeit einzelner Vorschriften dieser Satzung berührt nicht die Wirksamkeit der übrigen Bestimmungen. Ungültige Vorschriften sind nicht anwendbar. Anwendung findet in solchen Fällen ersatzweise das Organisationsstatut der SPD.</w:t>
      </w:r>
    </w:p>
    <w:p>
      <w:pPr>
        <w:pStyle w:val="Listenabsatz"/>
        <w:numPr>
          <w:ilvl w:val="0"/>
          <w:numId w:val="25"/>
        </w:numPr>
        <w:jc w:val="both"/>
        <w:rPr>
          <w:rFonts w:ascii="Times New Roman" w:hAnsi="Times New Roman" w:cs="Times New Roman"/>
          <w:sz w:val="24"/>
          <w:szCs w:val="24"/>
        </w:rPr>
      </w:pPr>
      <w:r>
        <w:rPr>
          <w:rFonts w:ascii="Times New Roman" w:hAnsi="Times New Roman" w:cs="Times New Roman"/>
          <w:sz w:val="24"/>
          <w:szCs w:val="24"/>
        </w:rPr>
        <w:t>Bestehen Zweifel, ob ein Beschluss eines Gremiums gegen die Satzung verstößt, so entscheiden die zuständigen Gremien des SPD-Unterbezirks über dessen Gültigkeit.</w:t>
      </w:r>
    </w:p>
    <w:p>
      <w:pPr>
        <w:pStyle w:val="Listenabsatz"/>
        <w:numPr>
          <w:ilvl w:val="0"/>
          <w:numId w:val="25"/>
        </w:numPr>
        <w:jc w:val="both"/>
        <w:rPr>
          <w:rFonts w:ascii="Times New Roman" w:hAnsi="Times New Roman" w:cs="Times New Roman"/>
          <w:sz w:val="24"/>
          <w:szCs w:val="24"/>
        </w:rPr>
      </w:pPr>
      <w:r>
        <w:rPr>
          <w:rFonts w:ascii="Times New Roman" w:hAnsi="Times New Roman" w:cs="Times New Roman"/>
          <w:sz w:val="24"/>
          <w:szCs w:val="24"/>
        </w:rPr>
        <w:t>Durch Inkrafttreten dieser Satzung verlieren alle bisherigen Satzungen ab dem Datum in §11 Unterpunkt 5 ihre Gültigkeit.</w:t>
      </w:r>
    </w:p>
    <w:p>
      <w:pPr>
        <w:pStyle w:val="Listenabsatz"/>
        <w:numPr>
          <w:ilvl w:val="0"/>
          <w:numId w:val="25"/>
        </w:numPr>
        <w:jc w:val="both"/>
        <w:rPr>
          <w:rFonts w:ascii="Times New Roman" w:hAnsi="Times New Roman" w:cs="Times New Roman"/>
          <w:sz w:val="24"/>
          <w:szCs w:val="24"/>
        </w:rPr>
      </w:pPr>
      <w:r>
        <w:rPr>
          <w:rFonts w:ascii="Times New Roman" w:hAnsi="Times New Roman" w:cs="Times New Roman"/>
          <w:sz w:val="24"/>
          <w:szCs w:val="24"/>
        </w:rPr>
        <w:t>Diese Satzung tritt am 01.10.2021 durch Beschluss der Jahreshauptversammlung am 01.10.2021 in Kraft.</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61AA"/>
    <w:multiLevelType w:val="hybridMultilevel"/>
    <w:tmpl w:val="15B418F4"/>
    <w:lvl w:ilvl="0" w:tplc="04070015">
      <w:start w:val="1"/>
      <w:numFmt w:val="decimal"/>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 w15:restartNumberingAfterBreak="0">
    <w:nsid w:val="04321AC9"/>
    <w:multiLevelType w:val="hybridMultilevel"/>
    <w:tmpl w:val="56E02866"/>
    <w:lvl w:ilvl="0" w:tplc="2F149FDE">
      <w:start w:val="1"/>
      <w:numFmt w:val="decimal"/>
      <w:lvlText w:val="(%1)"/>
      <w:lvlJc w:val="left"/>
      <w:pPr>
        <w:ind w:left="720" w:hanging="360"/>
      </w:pPr>
      <w:rPr>
        <w:b w:val="0"/>
        <w:bCs w:val="0"/>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A1007D"/>
    <w:multiLevelType w:val="hybridMultilevel"/>
    <w:tmpl w:val="DCF4062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0E0443"/>
    <w:multiLevelType w:val="hybridMultilevel"/>
    <w:tmpl w:val="722C93F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18263A"/>
    <w:multiLevelType w:val="hybridMultilevel"/>
    <w:tmpl w:val="A2D0A442"/>
    <w:lvl w:ilvl="0" w:tplc="5EAC653E">
      <w:start w:val="1"/>
      <w:numFmt w:val="decimal"/>
      <w:lvlText w:val="(%1)"/>
      <w:lvlJc w:val="left"/>
      <w:pPr>
        <w:ind w:left="720" w:hanging="360"/>
      </w:pPr>
      <w:rPr>
        <w:b w:val="0"/>
        <w:bCs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5E6D20"/>
    <w:multiLevelType w:val="hybridMultilevel"/>
    <w:tmpl w:val="2E6066F2"/>
    <w:lvl w:ilvl="0" w:tplc="B2EA6790">
      <w:start w:val="1"/>
      <w:numFmt w:val="decimal"/>
      <w:lvlText w:val="(%1)"/>
      <w:lvlJc w:val="left"/>
      <w:pPr>
        <w:ind w:left="720" w:hanging="360"/>
      </w:pPr>
      <w:rPr>
        <w:b w:val="0"/>
        <w:bCs w:val="0"/>
        <w:color w:val="000000" w:themeColor="text1"/>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D52200"/>
    <w:multiLevelType w:val="hybridMultilevel"/>
    <w:tmpl w:val="F7B2EFD2"/>
    <w:lvl w:ilvl="0" w:tplc="5EAC653E">
      <w:start w:val="1"/>
      <w:numFmt w:val="decimal"/>
      <w:lvlText w:val="(%1)"/>
      <w:lvlJc w:val="left"/>
      <w:pPr>
        <w:ind w:left="720" w:hanging="360"/>
      </w:pPr>
      <w:rPr>
        <w:b w:val="0"/>
        <w:bCs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043ADE"/>
    <w:multiLevelType w:val="hybridMultilevel"/>
    <w:tmpl w:val="CE9847B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EB7187"/>
    <w:multiLevelType w:val="hybridMultilevel"/>
    <w:tmpl w:val="3B50D65A"/>
    <w:lvl w:ilvl="0" w:tplc="04070019">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9" w15:restartNumberingAfterBreak="0">
    <w:nsid w:val="35A0763F"/>
    <w:multiLevelType w:val="hybridMultilevel"/>
    <w:tmpl w:val="2568750C"/>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42F202B3"/>
    <w:multiLevelType w:val="hybridMultilevel"/>
    <w:tmpl w:val="84C84AA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CF771E8"/>
    <w:multiLevelType w:val="hybridMultilevel"/>
    <w:tmpl w:val="306E79B6"/>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4D3C48EB"/>
    <w:multiLevelType w:val="hybridMultilevel"/>
    <w:tmpl w:val="B044B9EC"/>
    <w:lvl w:ilvl="0" w:tplc="5EAC653E">
      <w:start w:val="1"/>
      <w:numFmt w:val="decimal"/>
      <w:lvlText w:val="(%1)"/>
      <w:lvlJc w:val="left"/>
      <w:pPr>
        <w:ind w:left="720" w:hanging="360"/>
      </w:pPr>
      <w:rPr>
        <w:b w:val="0"/>
        <w:bCs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53A4E5D"/>
    <w:multiLevelType w:val="hybridMultilevel"/>
    <w:tmpl w:val="A1526B3A"/>
    <w:lvl w:ilvl="0" w:tplc="04070015">
      <w:start w:val="1"/>
      <w:numFmt w:val="decimal"/>
      <w:lvlText w:val="(%1)"/>
      <w:lvlJc w:val="left"/>
      <w:pPr>
        <w:ind w:left="720" w:hanging="360"/>
      </w:pPr>
      <w:rPr>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5865060"/>
    <w:multiLevelType w:val="hybridMultilevel"/>
    <w:tmpl w:val="91B424F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95E4185"/>
    <w:multiLevelType w:val="hybridMultilevel"/>
    <w:tmpl w:val="382A09B8"/>
    <w:lvl w:ilvl="0" w:tplc="04070019">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6" w15:restartNumberingAfterBreak="0">
    <w:nsid w:val="5E8270F1"/>
    <w:multiLevelType w:val="hybridMultilevel"/>
    <w:tmpl w:val="418CF1C2"/>
    <w:lvl w:ilvl="0" w:tplc="0407000F">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7" w15:restartNumberingAfterBreak="0">
    <w:nsid w:val="671308BE"/>
    <w:multiLevelType w:val="hybridMultilevel"/>
    <w:tmpl w:val="0624DA7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CF335F"/>
    <w:multiLevelType w:val="hybridMultilevel"/>
    <w:tmpl w:val="162C087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FD1E69"/>
    <w:multiLevelType w:val="hybridMultilevel"/>
    <w:tmpl w:val="9FA2B9E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93C6EE9"/>
    <w:multiLevelType w:val="hybridMultilevel"/>
    <w:tmpl w:val="6CE88A3C"/>
    <w:lvl w:ilvl="0" w:tplc="5EAC653E">
      <w:start w:val="1"/>
      <w:numFmt w:val="decimal"/>
      <w:lvlText w:val="(%1)"/>
      <w:lvlJc w:val="left"/>
      <w:pPr>
        <w:ind w:left="720" w:hanging="360"/>
      </w:pPr>
      <w:rPr>
        <w:b w:val="0"/>
        <w:bCs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0443C77"/>
    <w:multiLevelType w:val="hybridMultilevel"/>
    <w:tmpl w:val="A5624178"/>
    <w:lvl w:ilvl="0" w:tplc="04070019">
      <w:start w:val="1"/>
      <w:numFmt w:val="lowerLetter"/>
      <w:lvlText w:val="%1."/>
      <w:lvlJc w:val="left"/>
      <w:pPr>
        <w:ind w:left="2136" w:hanging="360"/>
      </w:p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22" w15:restartNumberingAfterBreak="0">
    <w:nsid w:val="72CA070A"/>
    <w:multiLevelType w:val="hybridMultilevel"/>
    <w:tmpl w:val="8FC01F5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EF258A2"/>
    <w:multiLevelType w:val="hybridMultilevel"/>
    <w:tmpl w:val="16E6ED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F8909FC"/>
    <w:multiLevelType w:val="hybridMultilevel"/>
    <w:tmpl w:val="A1105DCA"/>
    <w:lvl w:ilvl="0" w:tplc="7FECF25C">
      <w:start w:val="1"/>
      <w:numFmt w:val="decimal"/>
      <w:lvlText w:val="(%1)"/>
      <w:lvlJc w:val="left"/>
      <w:pPr>
        <w:ind w:left="720" w:hanging="360"/>
      </w:pPr>
      <w:rPr>
        <w:b w:val="0"/>
        <w:bCs w:val="0"/>
        <w:color w:val="000000" w:themeColor="text1"/>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1"/>
  </w:num>
  <w:num w:numId="4">
    <w:abstractNumId w:val="0"/>
  </w:num>
  <w:num w:numId="5">
    <w:abstractNumId w:val="6"/>
  </w:num>
  <w:num w:numId="6">
    <w:abstractNumId w:val="4"/>
  </w:num>
  <w:num w:numId="7">
    <w:abstractNumId w:val="12"/>
  </w:num>
  <w:num w:numId="8">
    <w:abstractNumId w:val="22"/>
  </w:num>
  <w:num w:numId="9">
    <w:abstractNumId w:val="15"/>
  </w:num>
  <w:num w:numId="10">
    <w:abstractNumId w:val="10"/>
  </w:num>
  <w:num w:numId="11">
    <w:abstractNumId w:val="17"/>
  </w:num>
  <w:num w:numId="12">
    <w:abstractNumId w:val="21"/>
  </w:num>
  <w:num w:numId="13">
    <w:abstractNumId w:val="9"/>
  </w:num>
  <w:num w:numId="14">
    <w:abstractNumId w:val="19"/>
  </w:num>
  <w:num w:numId="15">
    <w:abstractNumId w:val="13"/>
  </w:num>
  <w:num w:numId="16">
    <w:abstractNumId w:val="11"/>
  </w:num>
  <w:num w:numId="17">
    <w:abstractNumId w:val="3"/>
  </w:num>
  <w:num w:numId="18">
    <w:abstractNumId w:val="14"/>
  </w:num>
  <w:num w:numId="19">
    <w:abstractNumId w:val="23"/>
  </w:num>
  <w:num w:numId="20">
    <w:abstractNumId w:val="8"/>
  </w:num>
  <w:num w:numId="21">
    <w:abstractNumId w:val="2"/>
  </w:num>
  <w:num w:numId="22">
    <w:abstractNumId w:val="18"/>
  </w:num>
  <w:num w:numId="23">
    <w:abstractNumId w:val="20"/>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BFCFC824-F19A-4200-BC84-3F5A77A2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8693E5C0</Template>
  <TotalTime>0</TotalTime>
  <Pages>5</Pages>
  <Words>1436</Words>
  <Characters>9047</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Kreher</dc:creator>
  <cp:keywords/>
  <dc:description/>
  <cp:lastModifiedBy>Frech, Joschka (MdI)</cp:lastModifiedBy>
  <cp:revision>7</cp:revision>
  <dcterms:created xsi:type="dcterms:W3CDTF">2021-09-24T09:17:00Z</dcterms:created>
  <dcterms:modified xsi:type="dcterms:W3CDTF">2021-10-14T14:13:00Z</dcterms:modified>
</cp:coreProperties>
</file>